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32" w:rsidRDefault="00F97232" w:rsidP="00F97232">
      <w:pPr>
        <w:pStyle w:val="KonuBal"/>
        <w:ind w:right="-284"/>
        <w:rPr>
          <w:rFonts w:ascii="Arial" w:hAnsi="Arial" w:cs="Arial"/>
          <w:b/>
        </w:rPr>
      </w:pPr>
    </w:p>
    <w:p w:rsidR="00CD77FE" w:rsidRDefault="00CD77FE" w:rsidP="00F97232">
      <w:pPr>
        <w:pStyle w:val="KonuBal"/>
        <w:ind w:right="-284"/>
        <w:rPr>
          <w:rFonts w:ascii="Arial" w:hAnsi="Arial" w:cs="Arial"/>
          <w:b/>
        </w:rPr>
      </w:pPr>
    </w:p>
    <w:p w:rsidR="00F97232" w:rsidRDefault="00F97232" w:rsidP="00935ECC">
      <w:pPr>
        <w:numPr>
          <w:ilvl w:val="0"/>
          <w:numId w:val="1"/>
        </w:numPr>
        <w:ind w:right="-284"/>
        <w:jc w:val="both"/>
        <w:rPr>
          <w:sz w:val="24"/>
          <w:szCs w:val="24"/>
        </w:rPr>
      </w:pPr>
      <w:r w:rsidRPr="001A163E">
        <w:rPr>
          <w:sz w:val="24"/>
          <w:szCs w:val="24"/>
        </w:rPr>
        <w:t xml:space="preserve">Sonuç raporu A4 formunda beyaz kağıdın tek yüzüne </w:t>
      </w:r>
      <w:r w:rsidR="00935ECC" w:rsidRPr="001A163E">
        <w:rPr>
          <w:sz w:val="24"/>
          <w:szCs w:val="24"/>
        </w:rPr>
        <w:t xml:space="preserve">Times New Roman </w:t>
      </w:r>
      <w:proofErr w:type="gramStart"/>
      <w:r w:rsidRPr="001A163E">
        <w:rPr>
          <w:sz w:val="24"/>
          <w:szCs w:val="24"/>
        </w:rPr>
        <w:t xml:space="preserve">yazı </w:t>
      </w:r>
      <w:r w:rsidR="00935ECC" w:rsidRPr="001A163E">
        <w:rPr>
          <w:sz w:val="24"/>
          <w:szCs w:val="24"/>
        </w:rPr>
        <w:t xml:space="preserve"> </w:t>
      </w:r>
      <w:r w:rsidR="008D225D">
        <w:rPr>
          <w:sz w:val="24"/>
          <w:szCs w:val="24"/>
        </w:rPr>
        <w:t>t</w:t>
      </w:r>
      <w:r w:rsidR="00935ECC" w:rsidRPr="001A163E">
        <w:rPr>
          <w:sz w:val="24"/>
          <w:szCs w:val="24"/>
        </w:rPr>
        <w:t>ipinde</w:t>
      </w:r>
      <w:proofErr w:type="gramEnd"/>
      <w:r w:rsidR="00935ECC" w:rsidRPr="001A163E">
        <w:rPr>
          <w:sz w:val="24"/>
          <w:szCs w:val="24"/>
        </w:rPr>
        <w:t xml:space="preserve"> </w:t>
      </w:r>
      <w:r w:rsidRPr="001A163E">
        <w:rPr>
          <w:sz w:val="24"/>
          <w:szCs w:val="24"/>
        </w:rPr>
        <w:t xml:space="preserve"> 12 punto ile tek satır aralıklı olarak yazılır. Bölüm başlıkları büyük harflerle yazılır. Paragraflara (dört) karakter boşluk bırakılarak başlanır.</w:t>
      </w:r>
    </w:p>
    <w:p w:rsidR="008D225D" w:rsidRPr="001A163E" w:rsidRDefault="008D225D" w:rsidP="008D225D">
      <w:pPr>
        <w:ind w:left="360" w:right="-284"/>
        <w:jc w:val="both"/>
        <w:rPr>
          <w:sz w:val="24"/>
          <w:szCs w:val="24"/>
        </w:rPr>
      </w:pPr>
    </w:p>
    <w:p w:rsidR="00F97232" w:rsidRPr="008D225D" w:rsidRDefault="001A163E" w:rsidP="00935ECC">
      <w:pPr>
        <w:numPr>
          <w:ilvl w:val="0"/>
          <w:numId w:val="1"/>
        </w:numPr>
        <w:ind w:right="-284"/>
        <w:jc w:val="both"/>
        <w:rPr>
          <w:sz w:val="24"/>
        </w:rPr>
      </w:pPr>
      <w:r>
        <w:rPr>
          <w:sz w:val="24"/>
          <w:szCs w:val="24"/>
        </w:rPr>
        <w:t xml:space="preserve">Sayfa; kenar </w:t>
      </w:r>
      <w:proofErr w:type="gramStart"/>
      <w:r>
        <w:rPr>
          <w:sz w:val="24"/>
          <w:szCs w:val="24"/>
        </w:rPr>
        <w:t xml:space="preserve">boşluklarında </w:t>
      </w:r>
      <w:r w:rsidRPr="001A163E">
        <w:rPr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 w:rsidRPr="001A163E">
        <w:rPr>
          <w:sz w:val="24"/>
          <w:szCs w:val="24"/>
        </w:rPr>
        <w:t>st</w:t>
      </w:r>
      <w:proofErr w:type="gramEnd"/>
      <w:r w:rsidRPr="001A163E">
        <w:rPr>
          <w:sz w:val="24"/>
          <w:szCs w:val="24"/>
        </w:rPr>
        <w:t xml:space="preserve">: 3 cm. </w:t>
      </w:r>
      <w:r>
        <w:rPr>
          <w:sz w:val="24"/>
          <w:szCs w:val="24"/>
        </w:rPr>
        <w:t>a</w:t>
      </w:r>
      <w:r w:rsidRPr="001A163E">
        <w:rPr>
          <w:sz w:val="24"/>
          <w:szCs w:val="24"/>
        </w:rPr>
        <w:t xml:space="preserve">lt: 2,5 cm. </w:t>
      </w:r>
      <w:r>
        <w:rPr>
          <w:sz w:val="24"/>
          <w:szCs w:val="24"/>
        </w:rPr>
        <w:t>s</w:t>
      </w:r>
      <w:r w:rsidRPr="001A163E">
        <w:rPr>
          <w:sz w:val="24"/>
          <w:szCs w:val="24"/>
        </w:rPr>
        <w:t xml:space="preserve">ol: 4 cm. </w:t>
      </w:r>
      <w:r>
        <w:rPr>
          <w:sz w:val="24"/>
          <w:szCs w:val="24"/>
        </w:rPr>
        <w:t>s</w:t>
      </w:r>
      <w:r w:rsidRPr="001A163E">
        <w:rPr>
          <w:sz w:val="24"/>
          <w:szCs w:val="24"/>
        </w:rPr>
        <w:t xml:space="preserve">ağ: 4 cm. </w:t>
      </w:r>
      <w:r>
        <w:rPr>
          <w:sz w:val="24"/>
          <w:szCs w:val="24"/>
        </w:rPr>
        <w:t>boşluk bırakılarak d</w:t>
      </w:r>
      <w:r w:rsidRPr="001A163E">
        <w:rPr>
          <w:sz w:val="24"/>
          <w:szCs w:val="24"/>
        </w:rPr>
        <w:t xml:space="preserve">ikey olarak </w:t>
      </w:r>
      <w:r>
        <w:rPr>
          <w:sz w:val="24"/>
          <w:szCs w:val="24"/>
        </w:rPr>
        <w:t>kullanılır.</w:t>
      </w:r>
      <w:r>
        <w:t xml:space="preserve"> </w:t>
      </w:r>
      <w:bookmarkStart w:id="0" w:name="_GoBack"/>
      <w:bookmarkEnd w:id="0"/>
    </w:p>
    <w:p w:rsidR="008D225D" w:rsidRDefault="008D225D" w:rsidP="008D225D">
      <w:pPr>
        <w:pStyle w:val="ListeParagraf"/>
        <w:rPr>
          <w:sz w:val="24"/>
        </w:rPr>
      </w:pPr>
    </w:p>
    <w:p w:rsidR="00F97232" w:rsidRDefault="00F97232" w:rsidP="00935ECC">
      <w:pPr>
        <w:numPr>
          <w:ilvl w:val="0"/>
          <w:numId w:val="1"/>
        </w:numPr>
        <w:ind w:right="-284"/>
        <w:jc w:val="both"/>
        <w:rPr>
          <w:sz w:val="24"/>
        </w:rPr>
      </w:pPr>
      <w:r w:rsidRPr="00935ECC">
        <w:rPr>
          <w:sz w:val="24"/>
        </w:rPr>
        <w:t xml:space="preserve">Kapak sayfası hariç diğer sayfaların sağ üst köşesine, belirtilen boşlukların dışında kalacak şekilde, proje numarası yazılır (Örneğin </w:t>
      </w:r>
      <w:r w:rsidR="00130248" w:rsidRPr="00935ECC">
        <w:rPr>
          <w:sz w:val="24"/>
        </w:rPr>
        <w:t>K</w:t>
      </w:r>
      <w:r w:rsidR="001A163E">
        <w:rPr>
          <w:sz w:val="24"/>
        </w:rPr>
        <w:t>L</w:t>
      </w:r>
      <w:r w:rsidRPr="00935ECC">
        <w:rPr>
          <w:sz w:val="24"/>
        </w:rPr>
        <w:t>ÜBAP-</w:t>
      </w:r>
      <w:r w:rsidR="00130248" w:rsidRPr="00935ECC">
        <w:rPr>
          <w:sz w:val="24"/>
        </w:rPr>
        <w:t>01</w:t>
      </w:r>
      <w:r w:rsidRPr="00935ECC">
        <w:rPr>
          <w:sz w:val="24"/>
        </w:rPr>
        <w:t>).</w:t>
      </w:r>
    </w:p>
    <w:p w:rsidR="008D225D" w:rsidRPr="00935ECC" w:rsidRDefault="008D225D" w:rsidP="008D225D">
      <w:pPr>
        <w:ind w:left="360" w:right="-284"/>
        <w:jc w:val="both"/>
        <w:rPr>
          <w:sz w:val="24"/>
        </w:rPr>
      </w:pPr>
    </w:p>
    <w:p w:rsidR="00F97232" w:rsidRDefault="00F97232" w:rsidP="00935ECC">
      <w:pPr>
        <w:numPr>
          <w:ilvl w:val="0"/>
          <w:numId w:val="1"/>
        </w:numPr>
        <w:ind w:right="-284"/>
        <w:jc w:val="both"/>
        <w:rPr>
          <w:sz w:val="24"/>
        </w:rPr>
      </w:pPr>
      <w:r w:rsidRPr="00935ECC">
        <w:rPr>
          <w:sz w:val="24"/>
        </w:rPr>
        <w:t>Kapak sayfası hariç diğer sayfaların altına, belirtilen boşlukların dışında kalacak şekilde, ortalayarak sayfa numaraları verilir. Giriş bölümünün ilk sayfasına 1 numara verilir. Daha ön sırada yer alan sayfalar küçük harflerle yazılmış Romen rakamlarıyla numaralandırılır.</w:t>
      </w:r>
    </w:p>
    <w:p w:rsidR="008D225D" w:rsidRPr="00935ECC" w:rsidRDefault="008D225D" w:rsidP="008D225D">
      <w:pPr>
        <w:ind w:left="360" w:right="-284"/>
        <w:jc w:val="both"/>
        <w:rPr>
          <w:sz w:val="24"/>
        </w:rPr>
      </w:pPr>
    </w:p>
    <w:p w:rsidR="00F97232" w:rsidRDefault="00F97232" w:rsidP="002A4E26">
      <w:pPr>
        <w:numPr>
          <w:ilvl w:val="0"/>
          <w:numId w:val="1"/>
        </w:numPr>
        <w:ind w:right="-284"/>
        <w:jc w:val="both"/>
        <w:rPr>
          <w:sz w:val="24"/>
        </w:rPr>
      </w:pPr>
      <w:r w:rsidRPr="008D225D">
        <w:rPr>
          <w:sz w:val="24"/>
        </w:rPr>
        <w:t>Sonuç raporu aşağıdaki kısımlardan oluşur:</w:t>
      </w:r>
    </w:p>
    <w:p w:rsidR="008D225D" w:rsidRDefault="008D225D" w:rsidP="008D225D">
      <w:pPr>
        <w:pStyle w:val="ListeParagraf"/>
        <w:rPr>
          <w:sz w:val="24"/>
        </w:rPr>
      </w:pPr>
    </w:p>
    <w:p w:rsidR="00F97232" w:rsidRPr="00935ECC" w:rsidRDefault="008D225D" w:rsidP="00935ECC">
      <w:pPr>
        <w:pStyle w:val="GvdeMetniGirintisi"/>
        <w:ind w:right="-284" w:firstLine="0"/>
      </w:pPr>
      <w:r>
        <w:t>K</w:t>
      </w:r>
      <w:r w:rsidR="00F97232" w:rsidRPr="00935ECC">
        <w:t xml:space="preserve">apak sayfası: A4 formunda kağıt referans alındığında soldan ve sağdan 4 cm, üstten </w:t>
      </w:r>
      <w:proofErr w:type="gramStart"/>
      <w:r w:rsidR="00F97232" w:rsidRPr="00935ECC">
        <w:t>16.5</w:t>
      </w:r>
      <w:proofErr w:type="gramEnd"/>
      <w:r w:rsidR="00F97232" w:rsidRPr="00935ECC">
        <w:t xml:space="preserve"> cm, alttan 6.5 cm bırakan dikdörtgen çerçevenin içinde kalacak şekilde proje başlığı, yeterli satır arası bırakarak proje numarası ve yeterli satır arası bırakarak proje y</w:t>
      </w:r>
      <w:r>
        <w:t>ürütücüsü</w:t>
      </w:r>
      <w:r w:rsidR="00F97232" w:rsidRPr="00935ECC">
        <w:t xml:space="preserve"> ve </w:t>
      </w:r>
      <w:r>
        <w:t>araştırıcıları</w:t>
      </w:r>
      <w:r w:rsidR="00F97232" w:rsidRPr="00935ECC">
        <w:t xml:space="preserve"> (alt alta) büyük harflerle ve merkezlenerek 14 punto ile yazılır.</w:t>
      </w:r>
    </w:p>
    <w:p w:rsidR="00F97232" w:rsidRPr="00935ECC" w:rsidRDefault="00F97232" w:rsidP="00935ECC">
      <w:pPr>
        <w:ind w:right="-284"/>
        <w:jc w:val="both"/>
        <w:rPr>
          <w:sz w:val="24"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Özet: Çalışmanın 100 (yüz) kelimeyi aşmayan bir özeti sunulur. Çalışmayı en iyi tanımlayan 5 (beş) anahtar kelime verilir. İzleyen sayfaya çalışmanın İngilizce özeti ve anahtar kelimeleri yazılır.</w:t>
      </w:r>
    </w:p>
    <w:p w:rsidR="00F97232" w:rsidRPr="00935ECC" w:rsidRDefault="00F97232" w:rsidP="00935ECC">
      <w:pPr>
        <w:ind w:right="-284"/>
        <w:jc w:val="both"/>
        <w:rPr>
          <w:sz w:val="24"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İçindekiler:</w:t>
      </w:r>
      <w:r w:rsidRPr="00935ECC">
        <w:rPr>
          <w:b/>
        </w:rPr>
        <w:t xml:space="preserve"> </w:t>
      </w:r>
      <w:r w:rsidRPr="00935ECC">
        <w:t>Raporun bölümleri sayfa numaraları ile listelenir.</w:t>
      </w:r>
    </w:p>
    <w:p w:rsidR="00F97232" w:rsidRPr="00935ECC" w:rsidRDefault="00F97232" w:rsidP="00935ECC">
      <w:pPr>
        <w:pStyle w:val="GvdeMetniGirintisi2"/>
        <w:ind w:right="-284"/>
        <w:rPr>
          <w:b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Tablo listesi:</w:t>
      </w:r>
      <w:r w:rsidRPr="00935ECC">
        <w:rPr>
          <w:b/>
        </w:rPr>
        <w:t xml:space="preserve"> </w:t>
      </w:r>
      <w:r w:rsidRPr="00935ECC">
        <w:t>Raporda yer alan tablolar (varsa) başlıkları ve sayfa numaralarıyla listelenir.</w:t>
      </w:r>
    </w:p>
    <w:p w:rsidR="00F97232" w:rsidRPr="00935ECC" w:rsidRDefault="00F97232" w:rsidP="00935ECC">
      <w:pPr>
        <w:pStyle w:val="GvdeMetniGirintisi2"/>
        <w:ind w:right="-284"/>
        <w:rPr>
          <w:b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Şekil listesi:</w:t>
      </w:r>
      <w:r w:rsidRPr="00935ECC">
        <w:rPr>
          <w:b/>
        </w:rPr>
        <w:t xml:space="preserve"> </w:t>
      </w:r>
      <w:r w:rsidRPr="00935ECC">
        <w:t>Raporda yer alan şekiller (varsa) başlıkları ve sayfa numaralarıyla listelenir.</w:t>
      </w:r>
    </w:p>
    <w:p w:rsidR="00F97232" w:rsidRPr="00935ECC" w:rsidRDefault="00F97232" w:rsidP="00935ECC">
      <w:pPr>
        <w:pStyle w:val="GvdeMetniGirintisi2"/>
        <w:ind w:right="-284"/>
        <w:rPr>
          <w:b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Semboller listesi:</w:t>
      </w:r>
      <w:r w:rsidRPr="00935ECC">
        <w:rPr>
          <w:b/>
        </w:rPr>
        <w:t xml:space="preserve"> </w:t>
      </w:r>
      <w:r w:rsidRPr="00935ECC">
        <w:t>Kullanılan sembollerin tanımı, önce Romen sonra Yunan sembolleri, alfabetik sırayla verilir.</w:t>
      </w:r>
    </w:p>
    <w:p w:rsidR="00F97232" w:rsidRPr="00935ECC" w:rsidRDefault="00F97232" w:rsidP="00935ECC">
      <w:pPr>
        <w:pStyle w:val="GvdeMetniGirintisi2"/>
        <w:ind w:right="-284"/>
        <w:rPr>
          <w:b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Giriş:</w:t>
      </w:r>
      <w:r w:rsidRPr="00935ECC">
        <w:rPr>
          <w:b/>
        </w:rPr>
        <w:t xml:space="preserve"> </w:t>
      </w:r>
      <w:r w:rsidRPr="00935ECC">
        <w:t>Araştırmanın önemi ve amacı detaylı açıklanır. Literatürdeki mevcut çalışmalar sonuçlarıyla beraber tartışılarak sunulur. Araştırmanın bilime katkısı ve pratik yararı açıklanır.</w:t>
      </w:r>
    </w:p>
    <w:p w:rsidR="00F97232" w:rsidRPr="00935ECC" w:rsidRDefault="00F97232" w:rsidP="00935ECC">
      <w:pPr>
        <w:pStyle w:val="GvdeMetniGirintisi2"/>
        <w:ind w:right="-284"/>
        <w:rPr>
          <w:b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Ara Bölümler:</w:t>
      </w:r>
      <w:r w:rsidRPr="00935ECC">
        <w:rPr>
          <w:b/>
        </w:rPr>
        <w:t xml:space="preserve"> </w:t>
      </w:r>
      <w:r w:rsidRPr="00935ECC">
        <w:t xml:space="preserve">Projenin kapsamına uygun olarak başlıkları ve içerikleri yazar tarafından belirlenir. </w:t>
      </w:r>
    </w:p>
    <w:p w:rsidR="00F97232" w:rsidRPr="00935ECC" w:rsidRDefault="00F97232" w:rsidP="00935ECC">
      <w:pPr>
        <w:pStyle w:val="GvdeMetniGirintisi2"/>
        <w:ind w:right="-284"/>
        <w:rPr>
          <w:b/>
        </w:rPr>
      </w:pPr>
    </w:p>
    <w:p w:rsidR="00F97232" w:rsidRPr="00935ECC" w:rsidRDefault="00F97232" w:rsidP="00935ECC">
      <w:pPr>
        <w:pStyle w:val="GvdeMetniGirintisi2"/>
        <w:ind w:right="-284"/>
      </w:pPr>
      <w:r w:rsidRPr="00935ECC">
        <w:t>Sonuçlar ve Değerlendirilmeleri:</w:t>
      </w:r>
      <w:r w:rsidRPr="00935ECC">
        <w:rPr>
          <w:b/>
        </w:rPr>
        <w:t xml:space="preserve"> </w:t>
      </w:r>
      <w:r w:rsidRPr="00935ECC">
        <w:t xml:space="preserve">Araştırmada elde edilen sonuçlar, gerekirse grafikler ve şekillerle birlikte sunularak açıklanır ve </w:t>
      </w:r>
      <w:proofErr w:type="gramStart"/>
      <w:r w:rsidRPr="00935ECC">
        <w:t>literatürdeki</w:t>
      </w:r>
      <w:proofErr w:type="gramEnd"/>
      <w:r w:rsidRPr="00935ECC">
        <w:t xml:space="preserve"> diğer çalışmaların sonuçlarıyla kıyaslanır. Sonuçlardaki hata ve belirsizlikler sebepleriyle birlikte tartışılır.</w:t>
      </w:r>
    </w:p>
    <w:p w:rsidR="00F97232" w:rsidRPr="00935ECC" w:rsidRDefault="00F97232" w:rsidP="00935ECC">
      <w:pPr>
        <w:pStyle w:val="GvdeMetniGirintisi2"/>
        <w:ind w:right="-284"/>
      </w:pPr>
    </w:p>
    <w:p w:rsidR="00F97232" w:rsidRPr="00935ECC" w:rsidRDefault="00F97232" w:rsidP="00935ECC">
      <w:pPr>
        <w:pStyle w:val="GvdeMetniGirintisi2"/>
        <w:ind w:right="-284"/>
      </w:pPr>
      <w:r w:rsidRPr="00935ECC">
        <w:t>Kaynak listesi:</w:t>
      </w:r>
      <w:r w:rsidRPr="00935ECC">
        <w:rPr>
          <w:b/>
        </w:rPr>
        <w:t xml:space="preserve"> </w:t>
      </w:r>
      <w:r w:rsidRPr="00935ECC">
        <w:t>Kaynaklar, metin içinde numaralandırıldıkları sırada listelenir.</w:t>
      </w:r>
    </w:p>
    <w:p w:rsidR="00F97232" w:rsidRPr="00935ECC" w:rsidRDefault="00F97232" w:rsidP="00935ECC">
      <w:pPr>
        <w:pStyle w:val="GvdeMetniGirintisi2"/>
        <w:ind w:right="-284"/>
      </w:pPr>
    </w:p>
    <w:p w:rsidR="00F97232" w:rsidRPr="008D225D" w:rsidRDefault="00F97232" w:rsidP="00935ECC">
      <w:pPr>
        <w:pStyle w:val="GvdeMetniGirintisi2"/>
        <w:ind w:right="-284"/>
        <w:rPr>
          <w:b/>
        </w:rPr>
      </w:pPr>
      <w:r w:rsidRPr="008D225D">
        <w:rPr>
          <w:b/>
        </w:rPr>
        <w:lastRenderedPageBreak/>
        <w:t>Ekler</w:t>
      </w:r>
    </w:p>
    <w:p w:rsidR="00F97232" w:rsidRPr="00935ECC" w:rsidRDefault="00F97232" w:rsidP="00935ECC">
      <w:pPr>
        <w:pStyle w:val="GvdeMetniGirintisi2"/>
        <w:ind w:right="-284"/>
        <w:rPr>
          <w:bCs/>
        </w:rPr>
      </w:pPr>
    </w:p>
    <w:p w:rsidR="00F97232" w:rsidRPr="00935ECC" w:rsidRDefault="00F97232" w:rsidP="00935ECC">
      <w:pPr>
        <w:pStyle w:val="GvdeMetniGirintisi2"/>
        <w:numPr>
          <w:ilvl w:val="0"/>
          <w:numId w:val="1"/>
        </w:numPr>
        <w:ind w:right="-284"/>
      </w:pPr>
      <w:r w:rsidRPr="00935ECC">
        <w:t xml:space="preserve">Raporda yer alan denklemler, parantez içinde ve sağdan </w:t>
      </w:r>
      <w:proofErr w:type="spellStart"/>
      <w:r w:rsidRPr="00935ECC">
        <w:t>hizalı</w:t>
      </w:r>
      <w:proofErr w:type="spellEnd"/>
      <w:r w:rsidRPr="00935ECC">
        <w:t xml:space="preserve"> olarak arka arkaya numaralandırılır.</w:t>
      </w:r>
    </w:p>
    <w:p w:rsidR="00F97232" w:rsidRPr="00935ECC" w:rsidRDefault="00F97232" w:rsidP="00935ECC">
      <w:pPr>
        <w:pStyle w:val="GvdeMetniGirintisi2"/>
        <w:numPr>
          <w:ilvl w:val="0"/>
          <w:numId w:val="1"/>
        </w:numPr>
        <w:ind w:right="-284"/>
      </w:pPr>
      <w:r w:rsidRPr="00935ECC">
        <w:t>Raporda yer alan tablo ve şekiller metin içinde arka arkaya numaralandırılarak (Tablo 1, Şekil 1), bahsi geçen sayfayı izleyen ayrı sayfalarda başlıklı ve alt yazılı sunulur.</w:t>
      </w:r>
    </w:p>
    <w:p w:rsidR="00F97232" w:rsidRPr="00935ECC" w:rsidRDefault="00F97232" w:rsidP="00935ECC">
      <w:pPr>
        <w:pStyle w:val="GvdeMetniGirintisi2"/>
        <w:numPr>
          <w:ilvl w:val="0"/>
          <w:numId w:val="1"/>
        </w:numPr>
        <w:ind w:right="-284"/>
      </w:pPr>
      <w:r w:rsidRPr="00935ECC">
        <w:t>Raporda SI birim sistemi kullanılır.</w:t>
      </w:r>
    </w:p>
    <w:p w:rsidR="00F97232" w:rsidRPr="00935ECC" w:rsidRDefault="00F97232" w:rsidP="00935ECC">
      <w:pPr>
        <w:pStyle w:val="GvdeMetniGirintisi2"/>
        <w:numPr>
          <w:ilvl w:val="0"/>
          <w:numId w:val="1"/>
        </w:numPr>
        <w:ind w:right="-284"/>
      </w:pPr>
      <w:r w:rsidRPr="00935ECC">
        <w:t>Metinde kaynaklara, köşeli parantez içinde rakam vererek atıfta bulunulur. Örnek kaynaklar aşağıda verilmiştir:</w:t>
      </w:r>
    </w:p>
    <w:p w:rsidR="00F97232" w:rsidRPr="00935ECC" w:rsidRDefault="00F97232" w:rsidP="00935ECC">
      <w:pPr>
        <w:pStyle w:val="GvdeMetniGirintisi2"/>
        <w:ind w:right="-284"/>
      </w:pPr>
    </w:p>
    <w:p w:rsidR="00F97232" w:rsidRPr="00935ECC" w:rsidRDefault="00F97232" w:rsidP="00935ECC">
      <w:pPr>
        <w:pStyle w:val="GvdeMetniGirintisi2"/>
        <w:ind w:right="-284"/>
      </w:pPr>
      <w:proofErr w:type="spellStart"/>
      <w:r w:rsidRPr="00935ECC">
        <w:t>Viskanta</w:t>
      </w:r>
      <w:proofErr w:type="spellEnd"/>
      <w:r w:rsidRPr="00935ECC">
        <w:t xml:space="preserve">, R. </w:t>
      </w:r>
      <w:proofErr w:type="spellStart"/>
      <w:r w:rsidRPr="00935ECC">
        <w:t>and</w:t>
      </w:r>
      <w:proofErr w:type="spellEnd"/>
      <w:r w:rsidRPr="00935ECC">
        <w:t xml:space="preserve"> Mengüç, M.P</w:t>
      </w:r>
      <w:proofErr w:type="gramStart"/>
      <w:r w:rsidRPr="00935ECC">
        <w:t>.,</w:t>
      </w:r>
      <w:proofErr w:type="gramEnd"/>
      <w:r w:rsidRPr="00935ECC">
        <w:t xml:space="preserve"> “</w:t>
      </w:r>
      <w:proofErr w:type="spellStart"/>
      <w:r w:rsidRPr="00935ECC">
        <w:t>Radiation</w:t>
      </w:r>
      <w:proofErr w:type="spellEnd"/>
      <w:r w:rsidRPr="00935ECC">
        <w:t xml:space="preserve"> </w:t>
      </w:r>
      <w:proofErr w:type="spellStart"/>
      <w:r w:rsidRPr="00935ECC">
        <w:t>Heat</w:t>
      </w:r>
      <w:proofErr w:type="spellEnd"/>
      <w:r w:rsidRPr="00935ECC">
        <w:t xml:space="preserve"> Transfer in </w:t>
      </w:r>
      <w:proofErr w:type="spellStart"/>
      <w:r w:rsidRPr="00935ECC">
        <w:t>Combustion</w:t>
      </w:r>
      <w:proofErr w:type="spellEnd"/>
      <w:r w:rsidRPr="00935ECC">
        <w:t xml:space="preserve"> </w:t>
      </w:r>
      <w:proofErr w:type="spellStart"/>
      <w:r w:rsidRPr="00935ECC">
        <w:t>Systems</w:t>
      </w:r>
      <w:proofErr w:type="spellEnd"/>
      <w:r w:rsidRPr="00935ECC">
        <w:t xml:space="preserve">”. </w:t>
      </w:r>
      <w:proofErr w:type="spellStart"/>
      <w:r w:rsidRPr="00935ECC">
        <w:t>Progress</w:t>
      </w:r>
      <w:proofErr w:type="spellEnd"/>
      <w:r w:rsidRPr="00935ECC">
        <w:t xml:space="preserve"> in </w:t>
      </w:r>
      <w:proofErr w:type="spellStart"/>
      <w:r w:rsidRPr="00935ECC">
        <w:t>Energy</w:t>
      </w:r>
      <w:proofErr w:type="spellEnd"/>
      <w:r w:rsidRPr="00935ECC">
        <w:t xml:space="preserve"> </w:t>
      </w:r>
      <w:proofErr w:type="spellStart"/>
      <w:r w:rsidRPr="00935ECC">
        <w:t>and</w:t>
      </w:r>
      <w:proofErr w:type="spellEnd"/>
      <w:r w:rsidRPr="00935ECC">
        <w:t xml:space="preserve"> </w:t>
      </w:r>
      <w:proofErr w:type="spellStart"/>
      <w:r w:rsidRPr="00935ECC">
        <w:t>Combustion</w:t>
      </w:r>
      <w:proofErr w:type="spellEnd"/>
      <w:r w:rsidRPr="00935ECC">
        <w:t xml:space="preserve"> </w:t>
      </w:r>
      <w:proofErr w:type="spellStart"/>
      <w:r w:rsidRPr="00935ECC">
        <w:t>Sciences</w:t>
      </w:r>
      <w:proofErr w:type="spellEnd"/>
      <w:r w:rsidRPr="00935ECC">
        <w:t>, 13, 97-160, 1987.</w:t>
      </w:r>
    </w:p>
    <w:p w:rsidR="00F97232" w:rsidRPr="00935ECC" w:rsidRDefault="00F97232" w:rsidP="00935ECC">
      <w:pPr>
        <w:pStyle w:val="GvdeMetniGirintisi2"/>
        <w:ind w:right="-284"/>
      </w:pPr>
    </w:p>
    <w:p w:rsidR="00F97232" w:rsidRPr="00935ECC" w:rsidRDefault="00F97232" w:rsidP="00935ECC">
      <w:pPr>
        <w:pStyle w:val="GvdeMetniGirintisi2"/>
        <w:ind w:right="-284"/>
      </w:pPr>
      <w:proofErr w:type="spellStart"/>
      <w:r w:rsidRPr="00935ECC">
        <w:t>Siegel</w:t>
      </w:r>
      <w:proofErr w:type="spellEnd"/>
      <w:r w:rsidRPr="00935ECC">
        <w:t>, R</w:t>
      </w:r>
      <w:proofErr w:type="gramStart"/>
      <w:r w:rsidRPr="00935ECC">
        <w:t>.,</w:t>
      </w:r>
      <w:proofErr w:type="gramEnd"/>
      <w:r w:rsidRPr="00935ECC">
        <w:t xml:space="preserve"> </w:t>
      </w:r>
      <w:proofErr w:type="spellStart"/>
      <w:r w:rsidRPr="00935ECC">
        <w:t>and</w:t>
      </w:r>
      <w:proofErr w:type="spellEnd"/>
      <w:r w:rsidRPr="00935ECC">
        <w:t xml:space="preserve"> </w:t>
      </w:r>
      <w:proofErr w:type="spellStart"/>
      <w:r w:rsidRPr="00935ECC">
        <w:t>Howell</w:t>
      </w:r>
      <w:proofErr w:type="spellEnd"/>
      <w:r w:rsidRPr="00935ECC">
        <w:t xml:space="preserve">, J.R., </w:t>
      </w:r>
      <w:proofErr w:type="spellStart"/>
      <w:r w:rsidRPr="00935ECC">
        <w:t>Thermal</w:t>
      </w:r>
      <w:proofErr w:type="spellEnd"/>
      <w:r w:rsidRPr="00935ECC">
        <w:t xml:space="preserve"> </w:t>
      </w:r>
      <w:proofErr w:type="spellStart"/>
      <w:r w:rsidRPr="00935ECC">
        <w:t>Radiation</w:t>
      </w:r>
      <w:proofErr w:type="spellEnd"/>
      <w:r w:rsidRPr="00935ECC">
        <w:t xml:space="preserve"> </w:t>
      </w:r>
      <w:proofErr w:type="spellStart"/>
      <w:r w:rsidRPr="00935ECC">
        <w:t>Heat</w:t>
      </w:r>
      <w:proofErr w:type="spellEnd"/>
      <w:r w:rsidRPr="00935ECC">
        <w:t xml:space="preserve"> Transfer, </w:t>
      </w:r>
      <w:proofErr w:type="spellStart"/>
      <w:r w:rsidRPr="00935ECC">
        <w:t>Hemisphere</w:t>
      </w:r>
      <w:proofErr w:type="spellEnd"/>
      <w:r w:rsidRPr="00935ECC">
        <w:t xml:space="preserve"> Publishing </w:t>
      </w:r>
      <w:proofErr w:type="spellStart"/>
      <w:r w:rsidRPr="00935ECC">
        <w:t>Corp</w:t>
      </w:r>
      <w:proofErr w:type="spellEnd"/>
      <w:r w:rsidRPr="00935ECC">
        <w:t>. Washington DC, 1992.</w:t>
      </w:r>
    </w:p>
    <w:p w:rsidR="00F97232" w:rsidRPr="00935ECC" w:rsidRDefault="00F97232" w:rsidP="00935ECC">
      <w:pPr>
        <w:pStyle w:val="GvdeMetniGirintisi2"/>
        <w:ind w:right="-284"/>
      </w:pPr>
    </w:p>
    <w:p w:rsidR="00F97232" w:rsidRPr="00935ECC" w:rsidRDefault="00F97232" w:rsidP="00935ECC">
      <w:pPr>
        <w:ind w:left="426"/>
        <w:jc w:val="both"/>
        <w:rPr>
          <w:sz w:val="24"/>
        </w:rPr>
      </w:pPr>
      <w:r w:rsidRPr="00935ECC">
        <w:rPr>
          <w:sz w:val="24"/>
        </w:rPr>
        <w:t>Selçuk, N</w:t>
      </w:r>
      <w:proofErr w:type="gramStart"/>
      <w:r w:rsidRPr="00935ECC">
        <w:rPr>
          <w:sz w:val="24"/>
        </w:rPr>
        <w:t>.,</w:t>
      </w:r>
      <w:proofErr w:type="gramEnd"/>
      <w:r w:rsidRPr="00935ECC">
        <w:rPr>
          <w:sz w:val="24"/>
        </w:rPr>
        <w:t xml:space="preserve"> Oymak, O., </w:t>
      </w:r>
      <w:proofErr w:type="spellStart"/>
      <w:r w:rsidRPr="00935ECC">
        <w:rPr>
          <w:sz w:val="24"/>
        </w:rPr>
        <w:t>and</w:t>
      </w:r>
      <w:proofErr w:type="spellEnd"/>
      <w:r w:rsidRPr="00935ECC">
        <w:rPr>
          <w:sz w:val="24"/>
        </w:rPr>
        <w:t xml:space="preserve"> Barlas, D., “</w:t>
      </w:r>
      <w:proofErr w:type="spellStart"/>
      <w:r w:rsidRPr="00935ECC">
        <w:rPr>
          <w:sz w:val="24"/>
        </w:rPr>
        <w:t>Investigation</w:t>
      </w:r>
      <w:proofErr w:type="spellEnd"/>
      <w:r w:rsidRPr="00935ECC">
        <w:rPr>
          <w:sz w:val="24"/>
        </w:rPr>
        <w:t xml:space="preserve"> of </w:t>
      </w:r>
      <w:proofErr w:type="spellStart"/>
      <w:r w:rsidRPr="00935ECC">
        <w:rPr>
          <w:sz w:val="24"/>
        </w:rPr>
        <w:t>Sulfation</w:t>
      </w:r>
      <w:proofErr w:type="spellEnd"/>
      <w:r w:rsidRPr="00935ECC">
        <w:rPr>
          <w:sz w:val="24"/>
        </w:rPr>
        <w:t xml:space="preserve"> </w:t>
      </w:r>
      <w:proofErr w:type="spellStart"/>
      <w:r w:rsidRPr="00935ECC">
        <w:rPr>
          <w:sz w:val="24"/>
        </w:rPr>
        <w:t>Characteristics</w:t>
      </w:r>
      <w:proofErr w:type="spellEnd"/>
      <w:r w:rsidRPr="00935ECC">
        <w:rPr>
          <w:sz w:val="24"/>
        </w:rPr>
        <w:t xml:space="preserve"> of AFBC </w:t>
      </w:r>
      <w:proofErr w:type="spellStart"/>
      <w:r w:rsidRPr="00935ECC">
        <w:rPr>
          <w:sz w:val="24"/>
        </w:rPr>
        <w:t>Ashes</w:t>
      </w:r>
      <w:proofErr w:type="spellEnd"/>
      <w:r w:rsidRPr="00935ECC">
        <w:rPr>
          <w:sz w:val="24"/>
        </w:rPr>
        <w:t xml:space="preserve"> </w:t>
      </w:r>
      <w:proofErr w:type="spellStart"/>
      <w:r w:rsidRPr="00935ECC">
        <w:rPr>
          <w:sz w:val="24"/>
        </w:rPr>
        <w:t>using</w:t>
      </w:r>
      <w:proofErr w:type="spellEnd"/>
      <w:r w:rsidRPr="00935ECC">
        <w:rPr>
          <w:sz w:val="24"/>
        </w:rPr>
        <w:t xml:space="preserve"> SEM-EDX </w:t>
      </w:r>
      <w:proofErr w:type="spellStart"/>
      <w:r w:rsidRPr="00935ECC">
        <w:rPr>
          <w:sz w:val="24"/>
        </w:rPr>
        <w:t>Technique</w:t>
      </w:r>
      <w:proofErr w:type="spellEnd"/>
      <w:r w:rsidRPr="00935ECC">
        <w:rPr>
          <w:sz w:val="24"/>
        </w:rPr>
        <w:t xml:space="preserve">”. </w:t>
      </w:r>
      <w:proofErr w:type="spellStart"/>
      <w:r w:rsidRPr="00935ECC">
        <w:rPr>
          <w:sz w:val="24"/>
        </w:rPr>
        <w:t>Proceedings</w:t>
      </w:r>
      <w:proofErr w:type="spellEnd"/>
      <w:r w:rsidRPr="00935ECC">
        <w:rPr>
          <w:sz w:val="24"/>
        </w:rPr>
        <w:t xml:space="preserve"> of </w:t>
      </w:r>
      <w:proofErr w:type="spellStart"/>
      <w:r w:rsidRPr="00935ECC">
        <w:rPr>
          <w:sz w:val="24"/>
        </w:rPr>
        <w:t>the</w:t>
      </w:r>
      <w:proofErr w:type="spellEnd"/>
      <w:r w:rsidRPr="00935ECC">
        <w:rPr>
          <w:sz w:val="24"/>
        </w:rPr>
        <w:t xml:space="preserve"> 13</w:t>
      </w:r>
      <w:r w:rsidRPr="00935ECC">
        <w:rPr>
          <w:sz w:val="24"/>
          <w:vertAlign w:val="superscript"/>
        </w:rPr>
        <w:t>th</w:t>
      </w:r>
      <w:r w:rsidRPr="00935ECC">
        <w:rPr>
          <w:sz w:val="24"/>
        </w:rPr>
        <w:t xml:space="preserve"> International Conference on FBC, (</w:t>
      </w:r>
      <w:proofErr w:type="spellStart"/>
      <w:r w:rsidRPr="00935ECC">
        <w:rPr>
          <w:sz w:val="24"/>
        </w:rPr>
        <w:t>ed.Heinschel</w:t>
      </w:r>
      <w:proofErr w:type="spellEnd"/>
      <w:r w:rsidRPr="00935ECC">
        <w:rPr>
          <w:sz w:val="24"/>
        </w:rPr>
        <w:t>, K.J.) ASME, Orlando, Florida, 1, 351-359, 1995.</w:t>
      </w:r>
    </w:p>
    <w:p w:rsidR="00B131FA" w:rsidRDefault="00B131FA" w:rsidP="00935ECC">
      <w:pPr>
        <w:jc w:val="both"/>
      </w:pPr>
    </w:p>
    <w:p w:rsidR="00280B9B" w:rsidRDefault="00280B9B" w:rsidP="00935ECC">
      <w:pPr>
        <w:jc w:val="both"/>
      </w:pPr>
    </w:p>
    <w:sectPr w:rsidR="00280B9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9D" w:rsidRDefault="0066199D" w:rsidP="00280B9B">
      <w:r>
        <w:separator/>
      </w:r>
    </w:p>
  </w:endnote>
  <w:endnote w:type="continuationSeparator" w:id="0">
    <w:p w:rsidR="0066199D" w:rsidRDefault="0066199D" w:rsidP="0028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279" w:type="dxa"/>
      <w:tblLook w:val="04A0" w:firstRow="1" w:lastRow="0" w:firstColumn="1" w:lastColumn="0" w:noHBand="0" w:noVBand="1"/>
    </w:tblPr>
    <w:tblGrid>
      <w:gridCol w:w="2693"/>
      <w:gridCol w:w="3402"/>
      <w:gridCol w:w="3544"/>
    </w:tblGrid>
    <w:tr w:rsidR="00CC216F" w:rsidRPr="00CC216F" w:rsidTr="00CC216F">
      <w:trPr>
        <w:trHeight w:val="767"/>
      </w:trPr>
      <w:tc>
        <w:tcPr>
          <w:tcW w:w="2693" w:type="dxa"/>
          <w:tcBorders>
            <w:top w:val="single" w:sz="4" w:space="0" w:color="auto"/>
          </w:tcBorders>
        </w:tcPr>
        <w:p w:rsidR="00CC216F" w:rsidRPr="00CC216F" w:rsidRDefault="00CC216F" w:rsidP="00CC216F">
          <w:pPr>
            <w:spacing w:before="240" w:line="120" w:lineRule="auto"/>
            <w:jc w:val="center"/>
            <w:rPr>
              <w:b/>
              <w:sz w:val="18"/>
              <w:szCs w:val="18"/>
              <w:u w:val="single"/>
              <w:lang w:eastAsia="en-US"/>
            </w:rPr>
          </w:pPr>
          <w:r w:rsidRPr="00CC216F">
            <w:rPr>
              <w:b/>
              <w:sz w:val="18"/>
              <w:szCs w:val="18"/>
              <w:u w:val="single"/>
              <w:lang w:eastAsia="en-US"/>
            </w:rPr>
            <w:t>Hazırlayan</w:t>
          </w:r>
        </w:p>
        <w:p w:rsidR="00CC216F" w:rsidRPr="00CC216F" w:rsidRDefault="00CC216F" w:rsidP="00CC216F">
          <w:pPr>
            <w:jc w:val="center"/>
            <w:rPr>
              <w:sz w:val="18"/>
              <w:szCs w:val="18"/>
              <w:lang w:eastAsia="en-US"/>
            </w:rPr>
          </w:pPr>
          <w:r w:rsidRPr="00CC216F">
            <w:rPr>
              <w:sz w:val="18"/>
              <w:szCs w:val="18"/>
              <w:lang w:eastAsia="en-US"/>
            </w:rPr>
            <w:t>Cemile ÖZEKER</w:t>
          </w:r>
        </w:p>
        <w:p w:rsidR="00CC216F" w:rsidRPr="00CC216F" w:rsidRDefault="00CC216F" w:rsidP="00CC216F">
          <w:pPr>
            <w:jc w:val="center"/>
            <w:rPr>
              <w:b/>
              <w:sz w:val="18"/>
              <w:szCs w:val="18"/>
              <w:u w:val="single"/>
              <w:lang w:eastAsia="en-US"/>
            </w:rPr>
          </w:pPr>
          <w:r w:rsidRPr="00CC216F">
            <w:rPr>
              <w:sz w:val="18"/>
              <w:szCs w:val="18"/>
              <w:lang w:eastAsia="en-US"/>
            </w:rPr>
            <w:t>Koordinatör</w:t>
          </w:r>
        </w:p>
      </w:tc>
      <w:tc>
        <w:tcPr>
          <w:tcW w:w="3402" w:type="dxa"/>
          <w:tcBorders>
            <w:top w:val="single" w:sz="4" w:space="0" w:color="auto"/>
          </w:tcBorders>
        </w:tcPr>
        <w:p w:rsidR="00CC216F" w:rsidRPr="00CC216F" w:rsidRDefault="00CC216F" w:rsidP="00CC216F">
          <w:pPr>
            <w:spacing w:before="240" w:line="120" w:lineRule="auto"/>
            <w:jc w:val="center"/>
            <w:rPr>
              <w:b/>
              <w:sz w:val="18"/>
              <w:szCs w:val="18"/>
              <w:u w:val="single"/>
              <w:lang w:eastAsia="en-US"/>
            </w:rPr>
          </w:pPr>
          <w:r w:rsidRPr="00CC216F">
            <w:rPr>
              <w:b/>
              <w:sz w:val="18"/>
              <w:szCs w:val="18"/>
              <w:u w:val="single"/>
              <w:lang w:eastAsia="en-US"/>
            </w:rPr>
            <w:t>Sistem Onayı</w:t>
          </w:r>
        </w:p>
        <w:p w:rsidR="00CC216F" w:rsidRPr="00CC216F" w:rsidRDefault="00CC216F" w:rsidP="00CC216F">
          <w:pPr>
            <w:jc w:val="center"/>
            <w:rPr>
              <w:sz w:val="18"/>
              <w:szCs w:val="18"/>
              <w:lang w:eastAsia="en-US"/>
            </w:rPr>
          </w:pPr>
          <w:r w:rsidRPr="00CC216F">
            <w:rPr>
              <w:sz w:val="18"/>
              <w:szCs w:val="18"/>
              <w:lang w:eastAsia="en-US"/>
            </w:rPr>
            <w:t>Kalite Koordinatörlüğü</w:t>
          </w:r>
        </w:p>
        <w:p w:rsidR="00CC216F" w:rsidRPr="00CC216F" w:rsidRDefault="00CC216F" w:rsidP="00CC216F">
          <w:pPr>
            <w:jc w:val="center"/>
            <w:rPr>
              <w:b/>
              <w:sz w:val="18"/>
              <w:szCs w:val="18"/>
              <w:u w:val="single"/>
              <w:lang w:eastAsia="en-US"/>
            </w:rPr>
          </w:pPr>
          <w:r w:rsidRPr="00CC216F">
            <w:rPr>
              <w:sz w:val="18"/>
              <w:szCs w:val="18"/>
              <w:lang w:eastAsia="en-US"/>
            </w:rPr>
            <w:t xml:space="preserve">Dr. </w:t>
          </w:r>
          <w:proofErr w:type="spellStart"/>
          <w:r w:rsidRPr="00CC216F">
            <w:rPr>
              <w:sz w:val="18"/>
              <w:szCs w:val="18"/>
              <w:lang w:eastAsia="en-US"/>
            </w:rPr>
            <w:t>Öğr</w:t>
          </w:r>
          <w:proofErr w:type="spellEnd"/>
          <w:r w:rsidRPr="00CC216F">
            <w:rPr>
              <w:sz w:val="18"/>
              <w:szCs w:val="18"/>
              <w:lang w:eastAsia="en-US"/>
            </w:rPr>
            <w:t>. Üyesi Ali MÜLAYİM</w:t>
          </w:r>
        </w:p>
      </w:tc>
      <w:tc>
        <w:tcPr>
          <w:tcW w:w="3544" w:type="dxa"/>
          <w:tcBorders>
            <w:top w:val="single" w:sz="4" w:space="0" w:color="auto"/>
          </w:tcBorders>
        </w:tcPr>
        <w:p w:rsidR="00CC216F" w:rsidRPr="00CC216F" w:rsidRDefault="00CC216F" w:rsidP="00CC216F">
          <w:pPr>
            <w:spacing w:before="240" w:line="120" w:lineRule="auto"/>
            <w:jc w:val="center"/>
            <w:rPr>
              <w:b/>
              <w:sz w:val="18"/>
              <w:szCs w:val="18"/>
              <w:u w:val="single"/>
              <w:lang w:eastAsia="en-US"/>
            </w:rPr>
          </w:pPr>
          <w:r w:rsidRPr="00CC216F">
            <w:rPr>
              <w:b/>
              <w:sz w:val="18"/>
              <w:szCs w:val="18"/>
              <w:u w:val="single"/>
              <w:lang w:eastAsia="en-US"/>
            </w:rPr>
            <w:t>Yürürlük Onayı</w:t>
          </w:r>
        </w:p>
        <w:p w:rsidR="00CC216F" w:rsidRPr="00CC216F" w:rsidRDefault="00CC216F" w:rsidP="00CC216F">
          <w:pPr>
            <w:jc w:val="center"/>
            <w:rPr>
              <w:sz w:val="18"/>
              <w:szCs w:val="18"/>
              <w:lang w:eastAsia="en-US"/>
            </w:rPr>
          </w:pPr>
          <w:r w:rsidRPr="00CC216F">
            <w:rPr>
              <w:sz w:val="18"/>
              <w:szCs w:val="18"/>
              <w:lang w:eastAsia="en-US"/>
            </w:rPr>
            <w:t>Prof. Dr. Bülent ŞENGÖRÜR</w:t>
          </w:r>
        </w:p>
        <w:p w:rsidR="00CC216F" w:rsidRPr="00CC216F" w:rsidRDefault="00CC216F" w:rsidP="00CC216F">
          <w:pPr>
            <w:jc w:val="center"/>
            <w:rPr>
              <w:b/>
              <w:sz w:val="18"/>
              <w:szCs w:val="18"/>
              <w:u w:val="single"/>
              <w:lang w:eastAsia="en-US"/>
            </w:rPr>
          </w:pPr>
          <w:r w:rsidRPr="00CC216F">
            <w:rPr>
              <w:sz w:val="18"/>
              <w:szCs w:val="18"/>
              <w:lang w:eastAsia="en-US"/>
            </w:rPr>
            <w:t>Rektör</w:t>
          </w:r>
        </w:p>
      </w:tc>
    </w:tr>
  </w:tbl>
  <w:p w:rsidR="00280B9B" w:rsidRPr="00CC216F" w:rsidRDefault="00280B9B" w:rsidP="00CC21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9D" w:rsidRDefault="0066199D" w:rsidP="00280B9B">
      <w:r>
        <w:separator/>
      </w:r>
    </w:p>
  </w:footnote>
  <w:footnote w:type="continuationSeparator" w:id="0">
    <w:p w:rsidR="0066199D" w:rsidRDefault="0066199D" w:rsidP="0028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103"/>
      <w:gridCol w:w="1559"/>
      <w:gridCol w:w="1418"/>
    </w:tblGrid>
    <w:tr w:rsidR="00CC216F" w:rsidRPr="00CC216F" w:rsidTr="00CC216F">
      <w:trPr>
        <w:trHeight w:val="276"/>
      </w:trPr>
      <w:tc>
        <w:tcPr>
          <w:tcW w:w="1701" w:type="dxa"/>
          <w:vMerge w:val="restart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CC216F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C3BB48A" wp14:editId="3989E5E7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CC216F" w:rsidRPr="00CC216F" w:rsidRDefault="00CC216F" w:rsidP="00CC216F">
          <w:pPr>
            <w:jc w:val="center"/>
            <w:rPr>
              <w:b/>
              <w:bCs/>
              <w:color w:val="333333"/>
              <w:sz w:val="24"/>
              <w:szCs w:val="24"/>
            </w:rPr>
          </w:pPr>
          <w:r w:rsidRPr="00CC216F">
            <w:rPr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CC216F" w:rsidRPr="00CC216F" w:rsidRDefault="00CC216F" w:rsidP="00CC216F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CC216F" w:rsidRPr="00CC216F" w:rsidRDefault="00CC216F" w:rsidP="00CC216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D77FE">
            <w:rPr>
              <w:b/>
              <w:sz w:val="24"/>
            </w:rPr>
            <w:t>Projesi</w:t>
          </w:r>
          <w:r>
            <w:rPr>
              <w:b/>
              <w:sz w:val="24"/>
            </w:rPr>
            <w:t xml:space="preserve"> </w:t>
          </w:r>
          <w:r w:rsidRPr="00CD77FE">
            <w:rPr>
              <w:b/>
              <w:sz w:val="24"/>
            </w:rPr>
            <w:t>Sonuç Raporu Yazım Esaslar</w:t>
          </w:r>
        </w:p>
      </w:tc>
      <w:tc>
        <w:tcPr>
          <w:tcW w:w="1559" w:type="dxa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C216F">
            <w:rPr>
              <w:rFonts w:ascii="Arial" w:hAnsi="Arial" w:cs="Arial"/>
              <w:sz w:val="18"/>
              <w:szCs w:val="22"/>
            </w:rPr>
            <w:t>Doküman No</w:t>
          </w:r>
        </w:p>
      </w:tc>
      <w:tc>
        <w:tcPr>
          <w:tcW w:w="1418" w:type="dxa"/>
          <w:vAlign w:val="center"/>
        </w:tcPr>
        <w:p w:rsidR="00CC216F" w:rsidRPr="00CC216F" w:rsidRDefault="00CC216F" w:rsidP="0018742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proofErr w:type="gramStart"/>
          <w:r w:rsidRPr="00CC216F">
            <w:rPr>
              <w:rFonts w:ascii="Arial" w:hAnsi="Arial" w:cs="Arial"/>
              <w:b/>
              <w:sz w:val="18"/>
              <w:szCs w:val="22"/>
            </w:rPr>
            <w:t>BPK.YD</w:t>
          </w:r>
          <w:proofErr w:type="gramEnd"/>
          <w:r w:rsidRPr="00CC216F">
            <w:rPr>
              <w:rFonts w:ascii="Arial" w:hAnsi="Arial" w:cs="Arial"/>
              <w:b/>
              <w:sz w:val="18"/>
              <w:szCs w:val="22"/>
            </w:rPr>
            <w:t>.0</w:t>
          </w:r>
          <w:r w:rsidR="00187425">
            <w:rPr>
              <w:rFonts w:ascii="Arial" w:hAnsi="Arial" w:cs="Arial"/>
              <w:b/>
              <w:sz w:val="18"/>
              <w:szCs w:val="22"/>
            </w:rPr>
            <w:t>11</w:t>
          </w:r>
        </w:p>
      </w:tc>
    </w:tr>
    <w:tr w:rsidR="00CC216F" w:rsidRPr="00CC216F" w:rsidTr="00CC216F">
      <w:trPr>
        <w:trHeight w:val="276"/>
      </w:trPr>
      <w:tc>
        <w:tcPr>
          <w:tcW w:w="1701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C216F">
            <w:rPr>
              <w:rFonts w:ascii="Arial" w:hAnsi="Arial" w:cs="Arial"/>
              <w:sz w:val="18"/>
              <w:szCs w:val="22"/>
            </w:rPr>
            <w:t>İlk Yayın Tarihi</w:t>
          </w:r>
        </w:p>
      </w:tc>
      <w:tc>
        <w:tcPr>
          <w:tcW w:w="1418" w:type="dxa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CC216F">
            <w:rPr>
              <w:rFonts w:ascii="Arial" w:hAnsi="Arial" w:cs="Arial"/>
              <w:b/>
              <w:sz w:val="18"/>
              <w:szCs w:val="22"/>
            </w:rPr>
            <w:t>01.01.2019</w:t>
          </w:r>
        </w:p>
      </w:tc>
    </w:tr>
    <w:tr w:rsidR="00CC216F" w:rsidRPr="00CC216F" w:rsidTr="00CC216F">
      <w:trPr>
        <w:trHeight w:val="276"/>
      </w:trPr>
      <w:tc>
        <w:tcPr>
          <w:tcW w:w="1701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C216F">
            <w:rPr>
              <w:rFonts w:ascii="Arial" w:hAnsi="Arial" w:cs="Arial"/>
              <w:sz w:val="18"/>
              <w:szCs w:val="22"/>
            </w:rPr>
            <w:t>Revizyon Tarihi</w:t>
          </w:r>
        </w:p>
      </w:tc>
      <w:tc>
        <w:tcPr>
          <w:tcW w:w="1418" w:type="dxa"/>
          <w:vAlign w:val="center"/>
        </w:tcPr>
        <w:p w:rsidR="00CC216F" w:rsidRPr="00CC216F" w:rsidRDefault="00137B46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06.05.2019</w:t>
          </w:r>
        </w:p>
      </w:tc>
    </w:tr>
    <w:tr w:rsidR="00CC216F" w:rsidRPr="00CC216F" w:rsidTr="00CC216F">
      <w:trPr>
        <w:trHeight w:val="276"/>
      </w:trPr>
      <w:tc>
        <w:tcPr>
          <w:tcW w:w="1701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C216F">
            <w:rPr>
              <w:rFonts w:ascii="Arial" w:hAnsi="Arial" w:cs="Arial"/>
              <w:sz w:val="18"/>
              <w:szCs w:val="22"/>
            </w:rPr>
            <w:t>Revizyon No</w:t>
          </w:r>
        </w:p>
      </w:tc>
      <w:tc>
        <w:tcPr>
          <w:tcW w:w="1418" w:type="dxa"/>
          <w:vAlign w:val="center"/>
        </w:tcPr>
        <w:p w:rsidR="00CC216F" w:rsidRPr="00CC216F" w:rsidRDefault="00137B46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01</w:t>
          </w:r>
        </w:p>
      </w:tc>
    </w:tr>
    <w:tr w:rsidR="00CC216F" w:rsidRPr="00CC216F" w:rsidTr="00CC216F">
      <w:trPr>
        <w:trHeight w:val="276"/>
      </w:trPr>
      <w:tc>
        <w:tcPr>
          <w:tcW w:w="1701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CC216F">
            <w:rPr>
              <w:rFonts w:ascii="Arial" w:hAnsi="Arial" w:cs="Arial"/>
              <w:sz w:val="18"/>
              <w:szCs w:val="22"/>
            </w:rPr>
            <w:t>Sayfa</w:t>
          </w:r>
        </w:p>
      </w:tc>
      <w:tc>
        <w:tcPr>
          <w:tcW w:w="1418" w:type="dxa"/>
          <w:vAlign w:val="center"/>
        </w:tcPr>
        <w:p w:rsidR="00CC216F" w:rsidRPr="00CC216F" w:rsidRDefault="00CC216F" w:rsidP="00CC216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CC216F">
            <w:rPr>
              <w:rFonts w:ascii="Arial" w:hAnsi="Arial" w:cs="Arial"/>
              <w:b/>
              <w:sz w:val="18"/>
              <w:szCs w:val="22"/>
            </w:rPr>
            <w:fldChar w:fldCharType="begin"/>
          </w:r>
          <w:r w:rsidRPr="00CC216F">
            <w:rPr>
              <w:rFonts w:ascii="Arial" w:hAnsi="Arial" w:cs="Arial"/>
              <w:b/>
              <w:sz w:val="18"/>
              <w:szCs w:val="22"/>
            </w:rPr>
            <w:instrText xml:space="preserve"> PAGE   \* MERGEFORMAT </w:instrText>
          </w:r>
          <w:r w:rsidRPr="00CC216F">
            <w:rPr>
              <w:rFonts w:ascii="Arial" w:hAnsi="Arial" w:cs="Arial"/>
              <w:b/>
              <w:sz w:val="18"/>
              <w:szCs w:val="22"/>
            </w:rPr>
            <w:fldChar w:fldCharType="separate"/>
          </w:r>
          <w:r w:rsidR="00352B94">
            <w:rPr>
              <w:rFonts w:ascii="Arial" w:hAnsi="Arial" w:cs="Arial"/>
              <w:b/>
              <w:noProof/>
              <w:sz w:val="18"/>
              <w:szCs w:val="22"/>
            </w:rPr>
            <w:t>2</w:t>
          </w:r>
          <w:r w:rsidRPr="00CC216F">
            <w:rPr>
              <w:rFonts w:ascii="Arial" w:hAnsi="Arial" w:cs="Arial"/>
              <w:b/>
              <w:sz w:val="18"/>
              <w:szCs w:val="22"/>
            </w:rPr>
            <w:fldChar w:fldCharType="end"/>
          </w:r>
          <w:r w:rsidRPr="00CC216F">
            <w:rPr>
              <w:rFonts w:ascii="Arial" w:hAnsi="Arial" w:cs="Arial"/>
              <w:b/>
              <w:sz w:val="18"/>
              <w:szCs w:val="22"/>
            </w:rPr>
            <w:t>/</w:t>
          </w:r>
          <w:r w:rsidRPr="00CC216F">
            <w:rPr>
              <w:rFonts w:ascii="Zapf_Humanist" w:hAnsi="Zapf_Humanist"/>
              <w:sz w:val="22"/>
              <w:szCs w:val="22"/>
            </w:rPr>
            <w:fldChar w:fldCharType="begin"/>
          </w:r>
          <w:r w:rsidRPr="00CC216F">
            <w:rPr>
              <w:rFonts w:ascii="Zapf_Humanist" w:hAnsi="Zapf_Humanist"/>
              <w:sz w:val="22"/>
              <w:szCs w:val="22"/>
            </w:rPr>
            <w:instrText xml:space="preserve"> NUMPAGES   \* MERGEFORMAT </w:instrText>
          </w:r>
          <w:r w:rsidRPr="00CC216F">
            <w:rPr>
              <w:rFonts w:ascii="Zapf_Humanist" w:hAnsi="Zapf_Humanist"/>
              <w:sz w:val="22"/>
              <w:szCs w:val="22"/>
            </w:rPr>
            <w:fldChar w:fldCharType="separate"/>
          </w:r>
          <w:r w:rsidR="00352B94" w:rsidRPr="00352B94">
            <w:rPr>
              <w:rFonts w:ascii="Arial" w:hAnsi="Arial" w:cs="Arial"/>
              <w:b/>
              <w:noProof/>
              <w:sz w:val="18"/>
              <w:szCs w:val="22"/>
            </w:rPr>
            <w:t>2</w:t>
          </w:r>
          <w:r w:rsidRPr="00CC216F">
            <w:rPr>
              <w:rFonts w:ascii="Arial" w:hAnsi="Arial" w:cs="Arial"/>
              <w:b/>
              <w:noProof/>
              <w:sz w:val="18"/>
              <w:szCs w:val="22"/>
            </w:rPr>
            <w:fldChar w:fldCharType="end"/>
          </w:r>
        </w:p>
      </w:tc>
    </w:tr>
  </w:tbl>
  <w:p w:rsidR="00CC216F" w:rsidRDefault="00CC21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664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B"/>
    <w:rsid w:val="000333CA"/>
    <w:rsid w:val="00054250"/>
    <w:rsid w:val="00077996"/>
    <w:rsid w:val="000D02BF"/>
    <w:rsid w:val="00130248"/>
    <w:rsid w:val="00137B46"/>
    <w:rsid w:val="00187425"/>
    <w:rsid w:val="001A163E"/>
    <w:rsid w:val="00280B9B"/>
    <w:rsid w:val="002F3A28"/>
    <w:rsid w:val="00352B94"/>
    <w:rsid w:val="003B2259"/>
    <w:rsid w:val="00451937"/>
    <w:rsid w:val="0066199D"/>
    <w:rsid w:val="00670F6B"/>
    <w:rsid w:val="006A09B9"/>
    <w:rsid w:val="006E5798"/>
    <w:rsid w:val="00740B15"/>
    <w:rsid w:val="007D79CB"/>
    <w:rsid w:val="008D225D"/>
    <w:rsid w:val="00935ECC"/>
    <w:rsid w:val="00B131FA"/>
    <w:rsid w:val="00B65AF8"/>
    <w:rsid w:val="00C13C7D"/>
    <w:rsid w:val="00CC216F"/>
    <w:rsid w:val="00CD77FE"/>
    <w:rsid w:val="00EE0967"/>
    <w:rsid w:val="00F047CF"/>
    <w:rsid w:val="00F31003"/>
    <w:rsid w:val="00F875D7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C58B"/>
  <w15:docId w15:val="{6B052007-706A-4873-A92D-3010679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97232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F9723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97232"/>
    <w:pPr>
      <w:ind w:left="426" w:hanging="426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9723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F97232"/>
    <w:pPr>
      <w:ind w:left="426"/>
      <w:jc w:val="both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F9723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D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2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0B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0B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0B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0B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C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11</cp:revision>
  <dcterms:created xsi:type="dcterms:W3CDTF">2019-04-18T12:42:00Z</dcterms:created>
  <dcterms:modified xsi:type="dcterms:W3CDTF">2019-05-16T11:38:00Z</dcterms:modified>
</cp:coreProperties>
</file>